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4C" w:rsidRPr="001B3A4C" w:rsidRDefault="001B3A4C" w:rsidP="001B3A4C">
      <w:pPr>
        <w:rPr>
          <w:rFonts w:ascii="Times New Roman" w:eastAsia="Times New Roman" w:hAnsi="Times New Roman" w:cs="Times New Roman"/>
          <w:sz w:val="28"/>
          <w:szCs w:val="28"/>
        </w:rPr>
      </w:pPr>
      <w:bookmarkStart w:id="0" w:name="_GoBack"/>
      <w:r w:rsidRPr="001B3A4C">
        <w:rPr>
          <w:rFonts w:ascii="Times New Roman" w:eastAsia="Times New Roman" w:hAnsi="Times New Roman" w:cs="Times New Roman"/>
          <w:sz w:val="28"/>
          <w:szCs w:val="28"/>
        </w:rPr>
        <w:t xml:space="preserve">Mr. Michael Ayala served as a Senior NCO with United States Army Special Operations Command (USASOC), 75th Ranger Regiment, Joint Special Operations Command (JSOC) and the Naval Special Warfare Command Tactical Liaison Officer in TRADET West Coast. Mr. Ayala has (8) Combat deployments in support of the National Command Authority executing its </w:t>
      </w:r>
      <w:proofErr w:type="gramStart"/>
      <w:r w:rsidRPr="001B3A4C">
        <w:rPr>
          <w:rFonts w:ascii="Times New Roman" w:eastAsia="Times New Roman" w:hAnsi="Times New Roman" w:cs="Times New Roman"/>
          <w:sz w:val="28"/>
          <w:szCs w:val="28"/>
        </w:rPr>
        <w:t>highest level</w:t>
      </w:r>
      <w:proofErr w:type="gramEnd"/>
      <w:r w:rsidRPr="001B3A4C">
        <w:rPr>
          <w:rFonts w:ascii="Times New Roman" w:eastAsia="Times New Roman" w:hAnsi="Times New Roman" w:cs="Times New Roman"/>
          <w:sz w:val="28"/>
          <w:szCs w:val="28"/>
        </w:rPr>
        <w:t xml:space="preserve"> High Value Target Operations. He has conducted over (1500) real world and training operational breaches. Mr. Ayala was instrumental in establishing the current program of the Assault </w:t>
      </w:r>
      <w:proofErr w:type="spellStart"/>
      <w:r w:rsidRPr="001B3A4C">
        <w:rPr>
          <w:rFonts w:ascii="Times New Roman" w:eastAsia="Times New Roman" w:hAnsi="Times New Roman" w:cs="Times New Roman"/>
          <w:sz w:val="28"/>
          <w:szCs w:val="28"/>
        </w:rPr>
        <w:t>Breacher</w:t>
      </w:r>
      <w:proofErr w:type="spellEnd"/>
      <w:r w:rsidRPr="001B3A4C">
        <w:rPr>
          <w:rFonts w:ascii="Times New Roman" w:eastAsia="Times New Roman" w:hAnsi="Times New Roman" w:cs="Times New Roman"/>
          <w:sz w:val="28"/>
          <w:szCs w:val="28"/>
        </w:rPr>
        <w:t xml:space="preserve"> Course currently being executed in the 75th Ranger Regiment. Mr. Ayala has attended numerous Breaching courses to include Explosive Entry for Rangers, Ranger Assault </w:t>
      </w:r>
      <w:proofErr w:type="spellStart"/>
      <w:r w:rsidRPr="001B3A4C">
        <w:rPr>
          <w:rFonts w:ascii="Times New Roman" w:eastAsia="Times New Roman" w:hAnsi="Times New Roman" w:cs="Times New Roman"/>
          <w:sz w:val="28"/>
          <w:szCs w:val="28"/>
        </w:rPr>
        <w:t>Breacher</w:t>
      </w:r>
      <w:proofErr w:type="spellEnd"/>
      <w:r w:rsidRPr="001B3A4C">
        <w:rPr>
          <w:rFonts w:ascii="Times New Roman" w:eastAsia="Times New Roman" w:hAnsi="Times New Roman" w:cs="Times New Roman"/>
          <w:sz w:val="28"/>
          <w:szCs w:val="28"/>
        </w:rPr>
        <w:t xml:space="preserve"> Course, Tactical Energetic Entry Course and Harden Defeat Analysis Course. He is currently teaching, advising and mentoring US Special Operations and US Law Enforcement Special Operations in breaching Tactics Techniques and Procedures (TTPs). Mr. Ayala holds a TS clearance and is ATF certified responsible person to handle explosives. </w:t>
      </w:r>
    </w:p>
    <w:bookmarkEnd w:id="0"/>
    <w:p w:rsidR="00A93A08" w:rsidRDefault="00A93A08"/>
    <w:sectPr w:rsidR="00A93A08"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4C"/>
    <w:rsid w:val="001479CA"/>
    <w:rsid w:val="001B3A4C"/>
    <w:rsid w:val="00A9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47C8A-F37D-6F47-B9D4-4774A1D6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2019-03-15T21:00:00Z</dcterms:created>
  <dcterms:modified xsi:type="dcterms:W3CDTF">2019-03-15T21:01:00Z</dcterms:modified>
</cp:coreProperties>
</file>